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0000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000000" w:rsidRDefault="00476D7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modułu (bloku przedmiotów):</w:t>
            </w:r>
            <w:r w:rsidRPr="00184949">
              <w:rPr>
                <w:b/>
                <w:sz w:val="24"/>
                <w:szCs w:val="24"/>
              </w:rPr>
              <w:t xml:space="preserve"> </w:t>
            </w:r>
            <w:r w:rsidR="00184949" w:rsidRPr="00184949">
              <w:rPr>
                <w:b/>
                <w:sz w:val="24"/>
                <w:szCs w:val="24"/>
              </w:rPr>
              <w:t>SPECJALIZACYJNE I SPECJALNOŚCIOWE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modułu:</w:t>
            </w:r>
          </w:p>
        </w:tc>
      </w:tr>
      <w:tr w:rsidR="0000000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0000" w:rsidRDefault="00476D7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shd w:val="clear" w:color="auto" w:fill="auto"/>
          </w:tcPr>
          <w:p w:rsidR="00000000" w:rsidRDefault="00476D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przedmiotu: </w:t>
            </w:r>
            <w:r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>ptymalizacja kosztów w logistyce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przedmiotu:</w:t>
            </w:r>
          </w:p>
        </w:tc>
      </w:tr>
      <w:tr w:rsidR="00000000">
        <w:trPr>
          <w:cantSplit/>
        </w:trPr>
        <w:tc>
          <w:tcPr>
            <w:tcW w:w="497" w:type="dxa"/>
            <w:vMerge/>
          </w:tcPr>
          <w:p w:rsidR="00000000" w:rsidRDefault="00476D72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jednostki prowadzącej przedmiot / moduł: </w:t>
            </w:r>
            <w:r>
              <w:rPr>
                <w:b/>
                <w:sz w:val="24"/>
                <w:szCs w:val="24"/>
              </w:rPr>
              <w:t>Instytut Ekonomiczny</w:t>
            </w:r>
          </w:p>
        </w:tc>
      </w:tr>
      <w:tr w:rsidR="00000000">
        <w:trPr>
          <w:cantSplit/>
        </w:trPr>
        <w:tc>
          <w:tcPr>
            <w:tcW w:w="497" w:type="dxa"/>
            <w:vMerge/>
          </w:tcPr>
          <w:p w:rsidR="00000000" w:rsidRDefault="00476D72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kierunku: </w:t>
            </w:r>
            <w:r>
              <w:rPr>
                <w:b/>
                <w:sz w:val="24"/>
                <w:szCs w:val="24"/>
              </w:rPr>
              <w:t>Ekonomia</w:t>
            </w:r>
          </w:p>
        </w:tc>
      </w:tr>
      <w:tr w:rsidR="00000000">
        <w:trPr>
          <w:cantSplit/>
        </w:trPr>
        <w:tc>
          <w:tcPr>
            <w:tcW w:w="497" w:type="dxa"/>
            <w:vMerge/>
          </w:tcPr>
          <w:p w:rsidR="00000000" w:rsidRDefault="00476D72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studiów: </w:t>
            </w:r>
          </w:p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  <w:gridSpan w:val="3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kształcenia:</w:t>
            </w:r>
          </w:p>
          <w:p w:rsidR="00000000" w:rsidRDefault="00476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Specjalność:</w:t>
            </w:r>
          </w:p>
          <w:p w:rsidR="00000000" w:rsidRDefault="00476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EPL</w:t>
            </w:r>
          </w:p>
        </w:tc>
      </w:tr>
      <w:tr w:rsidR="00000000">
        <w:trPr>
          <w:cantSplit/>
        </w:trPr>
        <w:tc>
          <w:tcPr>
            <w:tcW w:w="497" w:type="dxa"/>
            <w:vMerge/>
          </w:tcPr>
          <w:p w:rsidR="00000000" w:rsidRDefault="00476D72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 / semestr: </w:t>
            </w:r>
          </w:p>
          <w:p w:rsidR="00000000" w:rsidRDefault="001849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IV/</w:t>
            </w:r>
            <w:r w:rsidR="00476D72">
              <w:rPr>
                <w:b/>
                <w:sz w:val="24"/>
                <w:szCs w:val="24"/>
                <w:lang w:val="en-US"/>
              </w:rPr>
              <w:t xml:space="preserve"> VII</w:t>
            </w:r>
          </w:p>
        </w:tc>
        <w:tc>
          <w:tcPr>
            <w:tcW w:w="3173" w:type="dxa"/>
            <w:gridSpan w:val="3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przedmiotu /modułu:</w:t>
            </w:r>
          </w:p>
          <w:p w:rsidR="00000000" w:rsidRDefault="00476D7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obowi</w:t>
            </w:r>
            <w:r>
              <w:rPr>
                <w:b/>
                <w:sz w:val="24"/>
                <w:szCs w:val="24"/>
                <w:lang w:val="en-US"/>
              </w:rPr>
              <w:t>ą</w:t>
            </w:r>
            <w:r>
              <w:rPr>
                <w:b/>
                <w:sz w:val="24"/>
                <w:szCs w:val="24"/>
                <w:lang w:val="en-US"/>
              </w:rPr>
              <w:t>zkowy</w:t>
            </w:r>
            <w:proofErr w:type="spellEnd"/>
          </w:p>
        </w:tc>
        <w:tc>
          <w:tcPr>
            <w:tcW w:w="3171" w:type="dxa"/>
            <w:gridSpan w:val="3"/>
          </w:tcPr>
          <w:p w:rsidR="00000000" w:rsidRDefault="00476D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Język przedmiotu / modułu: </w:t>
            </w:r>
            <w:r>
              <w:rPr>
                <w:b/>
                <w:sz w:val="24"/>
                <w:szCs w:val="24"/>
              </w:rPr>
              <w:t>polski</w:t>
            </w:r>
          </w:p>
        </w:tc>
      </w:tr>
      <w:tr w:rsidR="00000000">
        <w:trPr>
          <w:cantSplit/>
        </w:trPr>
        <w:tc>
          <w:tcPr>
            <w:tcW w:w="497" w:type="dxa"/>
            <w:vMerge/>
          </w:tcPr>
          <w:p w:rsidR="00000000" w:rsidRDefault="00476D72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0000" w:rsidRPr="00184949" w:rsidRDefault="00476D72" w:rsidP="001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proofErr w:type="spellStart"/>
            <w:r>
              <w:rPr>
                <w:sz w:val="24"/>
                <w:szCs w:val="24"/>
              </w:rPr>
              <w:t>ykład</w:t>
            </w:r>
            <w:proofErr w:type="spellEnd"/>
          </w:p>
        </w:tc>
        <w:tc>
          <w:tcPr>
            <w:tcW w:w="1358" w:type="dxa"/>
            <w:gridSpan w:val="2"/>
            <w:vAlign w:val="center"/>
          </w:tcPr>
          <w:p w:rsidR="00000000" w:rsidRPr="00184949" w:rsidRDefault="00476D72" w:rsidP="001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(wpisać jakie)</w:t>
            </w:r>
          </w:p>
        </w:tc>
      </w:tr>
      <w:tr w:rsidR="00000000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000000" w:rsidRDefault="00476D72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0000" w:rsidRDefault="00476D72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8"/>
        <w:gridCol w:w="7020"/>
      </w:tblGrid>
      <w:tr w:rsidR="0000000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dr inż. Artur </w:t>
            </w:r>
            <w:proofErr w:type="spellStart"/>
            <w:r>
              <w:rPr>
                <w:b/>
                <w:sz w:val="22"/>
                <w:szCs w:val="22"/>
              </w:rPr>
              <w:t>Laszuk</w:t>
            </w:r>
            <w:proofErr w:type="spellEnd"/>
          </w:p>
        </w:tc>
      </w:tr>
      <w:tr w:rsidR="00000000">
        <w:tc>
          <w:tcPr>
            <w:tcW w:w="2988" w:type="dxa"/>
            <w:vAlign w:val="center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dr inż. Artur </w:t>
            </w:r>
            <w:proofErr w:type="spellStart"/>
            <w:r>
              <w:rPr>
                <w:b/>
                <w:sz w:val="22"/>
                <w:szCs w:val="22"/>
              </w:rPr>
              <w:t>Laszuk</w:t>
            </w:r>
            <w:proofErr w:type="spellEnd"/>
          </w:p>
        </w:tc>
      </w:tr>
      <w:tr w:rsidR="00000000">
        <w:tc>
          <w:tcPr>
            <w:tcW w:w="2988" w:type="dxa"/>
            <w:vAlign w:val="center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Zapoznanie z terminologią stosowaną w </w:t>
            </w:r>
            <w:proofErr w:type="spellStart"/>
            <w:r>
              <w:rPr>
                <w:sz w:val="22"/>
                <w:szCs w:val="22"/>
                <w:lang w:val="en-US"/>
              </w:rPr>
              <w:t>zarz</w:t>
            </w:r>
            <w:r>
              <w:rPr>
                <w:sz w:val="22"/>
                <w:szCs w:val="22"/>
                <w:lang w:val="en-US"/>
              </w:rPr>
              <w:t>ą</w:t>
            </w:r>
            <w:r>
              <w:rPr>
                <w:sz w:val="22"/>
                <w:szCs w:val="22"/>
                <w:lang w:val="en-US"/>
              </w:rPr>
              <w:t>dzaniu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kosztami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proces</w:t>
            </w:r>
            <w:r>
              <w:rPr>
                <w:sz w:val="22"/>
                <w:szCs w:val="22"/>
                <w:lang w:val="en-US"/>
              </w:rPr>
              <w:t>ó</w:t>
            </w:r>
            <w:r>
              <w:rPr>
                <w:sz w:val="22"/>
                <w:szCs w:val="22"/>
                <w:lang w:val="en-US"/>
              </w:rPr>
              <w:t>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oraz z zasadami </w:t>
            </w:r>
            <w:proofErr w:type="spellStart"/>
            <w:r>
              <w:rPr>
                <w:sz w:val="22"/>
                <w:szCs w:val="22"/>
                <w:lang w:val="en-US"/>
              </w:rPr>
              <w:t>kalkulacji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koszt</w:t>
            </w:r>
            <w:r>
              <w:rPr>
                <w:sz w:val="22"/>
                <w:szCs w:val="22"/>
                <w:lang w:val="en-US"/>
              </w:rPr>
              <w:t>ó</w:t>
            </w:r>
            <w:r>
              <w:rPr>
                <w:sz w:val="22"/>
                <w:szCs w:val="22"/>
                <w:lang w:val="en-US"/>
              </w:rPr>
              <w:t>w</w:t>
            </w:r>
            <w:proofErr w:type="spellEnd"/>
            <w:r>
              <w:rPr>
                <w:sz w:val="22"/>
                <w:szCs w:val="22"/>
              </w:rPr>
              <w:t xml:space="preserve">. Zdobycie wiedzy w zakresie </w:t>
            </w:r>
            <w:proofErr w:type="spellStart"/>
            <w:r>
              <w:rPr>
                <w:sz w:val="22"/>
                <w:szCs w:val="22"/>
                <w:lang w:val="en-US"/>
              </w:rPr>
              <w:t>kalkulacji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koszt</w:t>
            </w:r>
            <w:r>
              <w:rPr>
                <w:sz w:val="22"/>
                <w:szCs w:val="22"/>
                <w:lang w:val="en-US"/>
              </w:rPr>
              <w:t>ó</w:t>
            </w:r>
            <w:r>
              <w:rPr>
                <w:sz w:val="22"/>
                <w:szCs w:val="22"/>
                <w:lang w:val="en-US"/>
              </w:rPr>
              <w:t>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dza</w:t>
            </w:r>
            <w:r>
              <w:rPr>
                <w:sz w:val="22"/>
                <w:szCs w:val="22"/>
                <w:lang w:val="en-US"/>
              </w:rPr>
              <w:t>ł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ń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logistycznych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w podmiotach gospodarczych. Nabycie umiejętności komunikowania się ze służbami finansowo-księgowymi przedsiębiorstwa.</w:t>
            </w:r>
          </w:p>
        </w:tc>
      </w:tr>
      <w:tr w:rsidR="0000000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Zaliczone przedmioty: </w:t>
            </w:r>
            <w:proofErr w:type="spellStart"/>
            <w:r>
              <w:rPr>
                <w:sz w:val="22"/>
                <w:szCs w:val="22"/>
                <w:lang w:val="en-US"/>
              </w:rPr>
              <w:t>matematyka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ekonomiczna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ana</w:t>
            </w:r>
            <w:r>
              <w:rPr>
                <w:sz w:val="22"/>
                <w:szCs w:val="22"/>
                <w:lang w:val="en-US"/>
              </w:rPr>
              <w:t>liza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ekonomiczna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000000" w:rsidRDefault="00476D72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8"/>
        <w:gridCol w:w="7705"/>
        <w:gridCol w:w="1395"/>
      </w:tblGrid>
      <w:tr w:rsidR="0000000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EFEKTY KSZTAŁCENIA</w:t>
            </w:r>
          </w:p>
        </w:tc>
      </w:tr>
      <w:tr w:rsidR="00000000">
        <w:trPr>
          <w:cantSplit/>
        </w:trPr>
        <w:tc>
          <w:tcPr>
            <w:tcW w:w="90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47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Odniesienie do efektów dla </w:t>
            </w:r>
            <w:r>
              <w:rPr>
                <w:b/>
                <w:sz w:val="24"/>
                <w:szCs w:val="24"/>
              </w:rPr>
              <w:t>kierunku</w:t>
            </w:r>
          </w:p>
        </w:tc>
      </w:tr>
      <w:tr w:rsidR="00000000">
        <w:trPr>
          <w:cantSplit/>
          <w:trHeight w:val="279"/>
        </w:trPr>
        <w:tc>
          <w:tcPr>
            <w:tcW w:w="1000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Wiedza</w:t>
            </w:r>
          </w:p>
        </w:tc>
      </w:tr>
      <w:tr w:rsidR="00000000">
        <w:trPr>
          <w:cantSplit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76D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Wymienia i charakteryzuje różnorodne źródła informacji niezbędne do podejmowania i prowadzenia biznesu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00000">
        <w:trPr>
          <w:cantSplit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76D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Rozróżnia metody statystyc</w:t>
            </w:r>
            <w:r>
              <w:rPr>
                <w:sz w:val="24"/>
                <w:szCs w:val="24"/>
                <w:lang w:eastAsia="en-US"/>
              </w:rPr>
              <w:t>zne, ekonometryczne i informatyczne, jako narzędzia wspomagające proces zarządzania.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K1P_W13</w:t>
            </w:r>
          </w:p>
        </w:tc>
      </w:tr>
      <w:tr w:rsidR="00000000">
        <w:trPr>
          <w:cantSplit/>
        </w:trPr>
        <w:tc>
          <w:tcPr>
            <w:tcW w:w="1000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Umiejtno</w:t>
            </w:r>
            <w:r>
              <w:rPr>
                <w:b/>
                <w:bCs/>
                <w:sz w:val="24"/>
                <w:szCs w:val="24"/>
                <w:lang w:eastAsia="en-US"/>
              </w:rPr>
              <w:t>ś</w:t>
            </w:r>
            <w:r>
              <w:rPr>
                <w:b/>
                <w:bCs/>
                <w:sz w:val="24"/>
                <w:szCs w:val="24"/>
                <w:lang w:eastAsia="en-US"/>
              </w:rPr>
              <w:t>ci</w:t>
            </w:r>
            <w:proofErr w:type="spellEnd"/>
          </w:p>
        </w:tc>
      </w:tr>
      <w:tr w:rsidR="00000000">
        <w:trPr>
          <w:cantSplit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76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Dokonuje oceny odpowiednich metod i narzędzi do opisu oraz analizy problemów i obszarów działalności przedsiębiorstwa lub innej organizacji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</w:t>
            </w:r>
            <w:r>
              <w:rPr>
                <w:sz w:val="24"/>
                <w:szCs w:val="24"/>
              </w:rPr>
              <w:t>10</w:t>
            </w:r>
          </w:p>
        </w:tc>
      </w:tr>
      <w:tr w:rsidR="00000000">
        <w:trPr>
          <w:cantSplit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76D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Wyodrębnia związki pomiędzy danymi, konstruuje i prezentuje wyniki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K1P_U19</w:t>
            </w:r>
          </w:p>
        </w:tc>
      </w:tr>
      <w:tr w:rsidR="00000000">
        <w:trPr>
          <w:cantSplit/>
        </w:trPr>
        <w:tc>
          <w:tcPr>
            <w:tcW w:w="1000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Kompetencje spo</w:t>
            </w:r>
            <w:r>
              <w:rPr>
                <w:b/>
                <w:bCs/>
                <w:sz w:val="24"/>
                <w:szCs w:val="24"/>
                <w:lang w:eastAsia="en-US"/>
              </w:rPr>
              <w:t>ł</w:t>
            </w:r>
            <w:r>
              <w:rPr>
                <w:b/>
                <w:bCs/>
                <w:sz w:val="24"/>
                <w:szCs w:val="24"/>
                <w:lang w:eastAsia="en-US"/>
              </w:rPr>
              <w:t>eczne</w:t>
            </w:r>
          </w:p>
        </w:tc>
      </w:tr>
      <w:tr w:rsidR="00000000">
        <w:trPr>
          <w:cantSplit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76D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Komunikuje się z otoczeniem w miejscu pracy i poza nim oraz przekazuje swoją wiedzę przy użyciu różnych środków przekazu informacji (w języku ojcz</w:t>
            </w:r>
            <w:r>
              <w:rPr>
                <w:sz w:val="24"/>
                <w:szCs w:val="24"/>
                <w:lang w:eastAsia="en-US"/>
              </w:rPr>
              <w:t xml:space="preserve">ystym i obcym)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K1P_K03</w:t>
            </w:r>
          </w:p>
        </w:tc>
      </w:tr>
      <w:tr w:rsidR="00000000">
        <w:trPr>
          <w:cantSplit/>
        </w:trPr>
        <w:tc>
          <w:tcPr>
            <w:tcW w:w="9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7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0000" w:rsidRDefault="00476D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Rozwiązuje problemy na drodze kompromisu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K1P_K13</w:t>
            </w:r>
          </w:p>
        </w:tc>
      </w:tr>
    </w:tbl>
    <w:p w:rsidR="00000000" w:rsidRDefault="00476D72">
      <w:pPr>
        <w:rPr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08"/>
      </w:tblGrid>
      <w:tr w:rsidR="00000000"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76D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TREŚCI PROGRAMOWE</w:t>
            </w:r>
          </w:p>
        </w:tc>
      </w:tr>
      <w:tr w:rsidR="00000000">
        <w:tc>
          <w:tcPr>
            <w:tcW w:w="10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:rsidR="00000000" w:rsidRDefault="00476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</w:t>
            </w:r>
          </w:p>
        </w:tc>
      </w:tr>
      <w:tr w:rsidR="00000000">
        <w:tc>
          <w:tcPr>
            <w:tcW w:w="10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476D72" w:rsidP="00184949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Poj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cie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rodzaje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charakterystyka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przedsi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biorstwie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Metody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narz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dzia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kalkulacji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 w:rsidR="00184949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sz w:val="24"/>
                <w:szCs w:val="24"/>
                <w:lang w:val="en-US"/>
              </w:rPr>
              <w:t>Wp</w:t>
            </w:r>
            <w:r>
              <w:rPr>
                <w:sz w:val="24"/>
                <w:szCs w:val="24"/>
                <w:lang w:val="en-US"/>
              </w:rPr>
              <w:t>ł</w:t>
            </w:r>
            <w:r>
              <w:rPr>
                <w:sz w:val="24"/>
                <w:szCs w:val="24"/>
                <w:lang w:val="en-US"/>
              </w:rPr>
              <w:t>yw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decyzji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mened</w:t>
            </w:r>
            <w:r>
              <w:rPr>
                <w:sz w:val="24"/>
                <w:szCs w:val="24"/>
                <w:lang w:val="en-US"/>
              </w:rPr>
              <w:t>ż</w:t>
            </w:r>
            <w:r>
              <w:rPr>
                <w:sz w:val="24"/>
                <w:szCs w:val="24"/>
                <w:lang w:val="en-US"/>
              </w:rPr>
              <w:t>erskich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strukt</w:t>
            </w:r>
            <w:r>
              <w:rPr>
                <w:sz w:val="24"/>
                <w:szCs w:val="24"/>
                <w:lang w:val="en-US"/>
              </w:rPr>
              <w:t>ur</w:t>
            </w:r>
            <w:r>
              <w:rPr>
                <w:sz w:val="24"/>
                <w:szCs w:val="24"/>
                <w:lang w:val="en-US"/>
              </w:rPr>
              <w:t>ę</w:t>
            </w:r>
            <w:proofErr w:type="spellEnd"/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Uwarunkowania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optymalizacji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przedsi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biorstwie</w:t>
            </w:r>
            <w:proofErr w:type="spellEnd"/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Poj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cie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rodzaje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logistyki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organizacji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Struktura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ł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ń</w:t>
            </w:r>
            <w:r>
              <w:rPr>
                <w:sz w:val="24"/>
                <w:szCs w:val="24"/>
                <w:lang w:val="en-US"/>
              </w:rPr>
              <w:t>cuchu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dostaw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Wska</w:t>
            </w:r>
            <w:r>
              <w:rPr>
                <w:sz w:val="24"/>
                <w:szCs w:val="24"/>
                <w:lang w:val="en-US"/>
              </w:rPr>
              <w:t>ź</w:t>
            </w:r>
            <w:r>
              <w:rPr>
                <w:sz w:val="24"/>
                <w:szCs w:val="24"/>
                <w:lang w:val="en-US"/>
              </w:rPr>
              <w:t>niki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logistyki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Poj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cie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optymalizacji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logistyce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Optymalizacja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przedsi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bior</w:t>
            </w:r>
            <w:r>
              <w:rPr>
                <w:sz w:val="24"/>
                <w:szCs w:val="24"/>
                <w:lang w:val="en-US"/>
              </w:rPr>
              <w:t>stwie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Optymalizacja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ł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ń</w:t>
            </w:r>
            <w:r>
              <w:rPr>
                <w:sz w:val="24"/>
                <w:szCs w:val="24"/>
                <w:lang w:val="en-US"/>
              </w:rPr>
              <w:t>cuchu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dostaw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Ousorcing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logistyczny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korzy</w:t>
            </w:r>
            <w:r>
              <w:rPr>
                <w:sz w:val="24"/>
                <w:szCs w:val="24"/>
                <w:lang w:val="en-US"/>
              </w:rPr>
              <w:t>ś</w:t>
            </w:r>
            <w:r>
              <w:rPr>
                <w:sz w:val="24"/>
                <w:szCs w:val="24"/>
                <w:lang w:val="en-US"/>
              </w:rPr>
              <w:t>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zagro</w:t>
            </w:r>
            <w:r>
              <w:rPr>
                <w:sz w:val="24"/>
                <w:szCs w:val="24"/>
                <w:lang w:val="en-US"/>
              </w:rPr>
              <w:t>ż</w:t>
            </w:r>
            <w:r>
              <w:rPr>
                <w:sz w:val="24"/>
                <w:szCs w:val="24"/>
                <w:lang w:val="en-US"/>
              </w:rPr>
              <w:t>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dla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organizacji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Alternatywne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rozwiązania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logistyce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optymalizacja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kosztów</w:t>
            </w:r>
            <w:proofErr w:type="spellEnd"/>
          </w:p>
        </w:tc>
      </w:tr>
      <w:tr w:rsidR="00000000">
        <w:tc>
          <w:tcPr>
            <w:tcW w:w="10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:rsidR="00000000" w:rsidRDefault="00476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000000">
        <w:tc>
          <w:tcPr>
            <w:tcW w:w="10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Pr="00184949" w:rsidRDefault="00476D72" w:rsidP="001849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Definiowanie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ź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de</w:t>
            </w:r>
            <w:r>
              <w:rPr>
                <w:sz w:val="24"/>
                <w:szCs w:val="24"/>
                <w:lang w:val="en-US"/>
              </w:rPr>
              <w:t>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informacji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dla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potrzeb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kalkulacji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w.</w:t>
            </w:r>
            <w:proofErr w:type="spellEnd"/>
            <w:r w:rsidR="0018494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Okre</w:t>
            </w:r>
            <w:r>
              <w:rPr>
                <w:sz w:val="24"/>
                <w:szCs w:val="24"/>
                <w:lang w:val="en-US"/>
              </w:rPr>
              <w:t>ś</w:t>
            </w:r>
            <w:r>
              <w:rPr>
                <w:sz w:val="24"/>
                <w:szCs w:val="24"/>
                <w:lang w:val="en-US"/>
              </w:rPr>
              <w:t>len</w:t>
            </w:r>
            <w:r>
              <w:rPr>
                <w:sz w:val="24"/>
                <w:szCs w:val="24"/>
                <w:lang w:val="en-US"/>
              </w:rPr>
              <w:t>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wp</w:t>
            </w:r>
            <w:r>
              <w:rPr>
                <w:sz w:val="24"/>
                <w:szCs w:val="24"/>
                <w:lang w:val="en-US"/>
              </w:rPr>
              <w:t>ł</w:t>
            </w:r>
            <w:r>
              <w:rPr>
                <w:sz w:val="24"/>
                <w:szCs w:val="24"/>
                <w:lang w:val="en-US"/>
              </w:rPr>
              <w:t>ywu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rodzaju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dzia</w:t>
            </w:r>
            <w:r>
              <w:rPr>
                <w:sz w:val="24"/>
                <w:szCs w:val="24"/>
                <w:lang w:val="en-US"/>
              </w:rPr>
              <w:t>ł</w:t>
            </w:r>
            <w:r>
              <w:rPr>
                <w:sz w:val="24"/>
                <w:szCs w:val="24"/>
                <w:lang w:val="en-US"/>
              </w:rPr>
              <w:t>alno</w:t>
            </w:r>
            <w:r>
              <w:rPr>
                <w:sz w:val="24"/>
                <w:szCs w:val="24"/>
                <w:lang w:val="en-US"/>
              </w:rPr>
              <w:t>ś</w:t>
            </w:r>
            <w:r>
              <w:rPr>
                <w:sz w:val="24"/>
                <w:szCs w:val="24"/>
                <w:lang w:val="en-US"/>
              </w:rPr>
              <w:t>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przedsi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biortwa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truktur</w:t>
            </w:r>
            <w:r>
              <w:rPr>
                <w:sz w:val="24"/>
                <w:szCs w:val="24"/>
                <w:lang w:val="en-US"/>
              </w:rPr>
              <w:t>ę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w.</w:t>
            </w:r>
            <w:proofErr w:type="spellEnd"/>
            <w:r w:rsidR="0018494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Okre</w:t>
            </w:r>
            <w:r>
              <w:rPr>
                <w:sz w:val="24"/>
                <w:szCs w:val="24"/>
                <w:lang w:val="en-US"/>
              </w:rPr>
              <w:t>ś</w:t>
            </w:r>
            <w:r>
              <w:rPr>
                <w:sz w:val="24"/>
                <w:szCs w:val="24"/>
                <w:lang w:val="en-US"/>
              </w:rPr>
              <w:t>lenie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wp</w:t>
            </w:r>
            <w:r>
              <w:rPr>
                <w:sz w:val="24"/>
                <w:szCs w:val="24"/>
                <w:lang w:val="en-US"/>
              </w:rPr>
              <w:t>ł</w:t>
            </w:r>
            <w:r>
              <w:rPr>
                <w:sz w:val="24"/>
                <w:szCs w:val="24"/>
                <w:lang w:val="en-US"/>
              </w:rPr>
              <w:t>ywu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decyzji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memed</w:t>
            </w:r>
            <w:r>
              <w:rPr>
                <w:sz w:val="24"/>
                <w:szCs w:val="24"/>
                <w:lang w:val="en-US"/>
              </w:rPr>
              <w:t>ż</w:t>
            </w:r>
            <w:r>
              <w:rPr>
                <w:sz w:val="24"/>
                <w:szCs w:val="24"/>
                <w:lang w:val="en-US"/>
              </w:rPr>
              <w:t>erskich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poziom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Optymalizacja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zapas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Optymalizacja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transportu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Okre</w:t>
            </w:r>
            <w:r>
              <w:rPr>
                <w:sz w:val="24"/>
                <w:szCs w:val="24"/>
                <w:lang w:val="en-US"/>
              </w:rPr>
              <w:t>ś</w:t>
            </w:r>
            <w:r>
              <w:rPr>
                <w:sz w:val="24"/>
                <w:szCs w:val="24"/>
                <w:lang w:val="en-US"/>
              </w:rPr>
              <w:t>lanie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struktury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logistyki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przedsi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biorstwie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Kal</w:t>
            </w:r>
            <w:r>
              <w:rPr>
                <w:sz w:val="24"/>
                <w:szCs w:val="24"/>
                <w:lang w:val="en-US"/>
              </w:rPr>
              <w:t>kulacja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logistyki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wybranych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przedsi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biorstwach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produkcyjnych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1849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Kalkulacja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koszt</w:t>
            </w:r>
            <w:r>
              <w:rPr>
                <w:sz w:val="24"/>
                <w:szCs w:val="24"/>
                <w:lang w:val="en-US"/>
              </w:rPr>
              <w:t>ó</w:t>
            </w:r>
            <w:r>
              <w:rPr>
                <w:sz w:val="24"/>
                <w:szCs w:val="24"/>
                <w:lang w:val="en-US"/>
              </w:rPr>
              <w:t>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logistyki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wybranych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przedsi</w:t>
            </w:r>
            <w:r>
              <w:rPr>
                <w:sz w:val="24"/>
                <w:szCs w:val="24"/>
                <w:lang w:val="en-US"/>
              </w:rPr>
              <w:t>ę</w:t>
            </w:r>
            <w:r>
              <w:rPr>
                <w:sz w:val="24"/>
                <w:szCs w:val="24"/>
                <w:lang w:val="en-US"/>
              </w:rPr>
              <w:t>biorstwach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rolniczych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00000">
        <w:tc>
          <w:tcPr>
            <w:tcW w:w="10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:rsidR="00000000" w:rsidRDefault="00476D72">
            <w:pPr>
              <w:pStyle w:val="Nagwek1"/>
              <w:rPr>
                <w:szCs w:val="24"/>
              </w:rPr>
            </w:pPr>
            <w:r>
              <w:rPr>
                <w:szCs w:val="24"/>
              </w:rPr>
              <w:t>Laboratorium</w:t>
            </w:r>
          </w:p>
        </w:tc>
      </w:tr>
      <w:tr w:rsidR="00000000">
        <w:tc>
          <w:tcPr>
            <w:tcW w:w="10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476D72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10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:rsidR="00000000" w:rsidRDefault="00476D72">
            <w:pPr>
              <w:pStyle w:val="Nagwek1"/>
              <w:rPr>
                <w:szCs w:val="24"/>
              </w:rPr>
            </w:pPr>
            <w:r>
              <w:rPr>
                <w:szCs w:val="24"/>
              </w:rPr>
              <w:t>Projekt</w:t>
            </w:r>
          </w:p>
        </w:tc>
      </w:tr>
      <w:tr w:rsidR="00000000">
        <w:tc>
          <w:tcPr>
            <w:tcW w:w="10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76D72">
            <w:pPr>
              <w:rPr>
                <w:sz w:val="24"/>
                <w:szCs w:val="24"/>
              </w:rPr>
            </w:pPr>
          </w:p>
        </w:tc>
      </w:tr>
    </w:tbl>
    <w:p w:rsidR="00000000" w:rsidRDefault="00476D72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9"/>
        <w:gridCol w:w="7479"/>
      </w:tblGrid>
      <w:tr w:rsidR="00000000" w:rsidRPr="00184949"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000000" w:rsidRPr="00184949" w:rsidRDefault="00476D72">
            <w:r w:rsidRPr="00184949">
              <w:t>Literatura podstawowa</w:t>
            </w:r>
          </w:p>
        </w:tc>
        <w:tc>
          <w:tcPr>
            <w:tcW w:w="7479" w:type="dxa"/>
            <w:tcBorders>
              <w:top w:val="single" w:sz="12" w:space="0" w:color="auto"/>
            </w:tcBorders>
          </w:tcPr>
          <w:p w:rsidR="00000000" w:rsidRPr="00184949" w:rsidRDefault="00476D72" w:rsidP="00184949">
            <w:pPr>
              <w:numPr>
                <w:ilvl w:val="0"/>
                <w:numId w:val="3"/>
              </w:numPr>
              <w:tabs>
                <w:tab w:val="left" w:pos="720"/>
              </w:tabs>
              <w:ind w:left="166" w:hangingChars="83" w:hanging="166"/>
              <w:jc w:val="both"/>
              <w:rPr>
                <w:lang w:val="en-US"/>
              </w:rPr>
            </w:pPr>
            <w:r w:rsidRPr="00184949">
              <w:rPr>
                <w:lang w:val="en-US"/>
              </w:rPr>
              <w:t xml:space="preserve"> </w:t>
            </w:r>
            <w:proofErr w:type="spellStart"/>
            <w:r w:rsidRPr="00184949">
              <w:rPr>
                <w:lang w:val="en-US"/>
              </w:rPr>
              <w:t>Ciesielski</w:t>
            </w:r>
            <w:proofErr w:type="spellEnd"/>
            <w:r w:rsidRPr="00184949">
              <w:rPr>
                <w:lang w:val="en-US"/>
              </w:rPr>
              <w:t xml:space="preserve"> M., </w:t>
            </w:r>
            <w:proofErr w:type="spellStart"/>
            <w:r w:rsidRPr="00184949">
              <w:rPr>
                <w:lang w:val="en-US"/>
              </w:rPr>
              <w:t>Logistyka</w:t>
            </w:r>
            <w:proofErr w:type="spellEnd"/>
            <w:r w:rsidRPr="00184949">
              <w:rPr>
                <w:lang w:val="en-US"/>
              </w:rPr>
              <w:t xml:space="preserve"> w </w:t>
            </w:r>
            <w:proofErr w:type="spellStart"/>
            <w:r w:rsidRPr="00184949">
              <w:rPr>
                <w:lang w:val="en-US"/>
              </w:rPr>
              <w:t>biznesie</w:t>
            </w:r>
            <w:proofErr w:type="spellEnd"/>
            <w:r w:rsidRPr="00184949">
              <w:rPr>
                <w:lang w:val="en-US"/>
              </w:rPr>
              <w:t>, PWE, Warszawa 2006.</w:t>
            </w:r>
          </w:p>
          <w:p w:rsidR="00000000" w:rsidRPr="00184949" w:rsidRDefault="00476D72" w:rsidP="00184949">
            <w:pPr>
              <w:numPr>
                <w:ilvl w:val="0"/>
                <w:numId w:val="3"/>
              </w:numPr>
              <w:ind w:left="164" w:hangingChars="82" w:hanging="164"/>
              <w:jc w:val="both"/>
              <w:rPr>
                <w:lang w:val="en-US"/>
              </w:rPr>
            </w:pPr>
            <w:r w:rsidRPr="00184949">
              <w:rPr>
                <w:lang w:val="en-US"/>
              </w:rPr>
              <w:t xml:space="preserve"> </w:t>
            </w:r>
            <w:r w:rsidRPr="00184949">
              <w:t>No</w:t>
            </w:r>
            <w:r w:rsidRPr="00184949">
              <w:t>wicka-Skowron M.</w:t>
            </w:r>
            <w:r w:rsidRPr="00184949">
              <w:rPr>
                <w:lang w:val="en-US"/>
              </w:rPr>
              <w:t>,</w:t>
            </w:r>
            <w:r w:rsidRPr="00184949">
              <w:t xml:space="preserve"> Efektywność systemów logistycznych. PWE, Warszawa</w:t>
            </w:r>
            <w:r w:rsidRPr="00184949">
              <w:rPr>
                <w:lang w:val="en-US"/>
              </w:rPr>
              <w:t xml:space="preserve"> 2000.</w:t>
            </w:r>
          </w:p>
          <w:p w:rsidR="00000000" w:rsidRPr="00184949" w:rsidRDefault="00476D72" w:rsidP="00184949">
            <w:pPr>
              <w:numPr>
                <w:ilvl w:val="0"/>
                <w:numId w:val="3"/>
              </w:numPr>
              <w:ind w:left="166" w:hangingChars="83" w:hanging="166"/>
              <w:jc w:val="both"/>
              <w:rPr>
                <w:lang w:val="en-US"/>
              </w:rPr>
            </w:pPr>
            <w:r w:rsidRPr="00184949">
              <w:rPr>
                <w:lang w:val="en-US"/>
              </w:rPr>
              <w:t xml:space="preserve"> </w:t>
            </w:r>
            <w:proofErr w:type="spellStart"/>
            <w:r w:rsidRPr="00184949">
              <w:rPr>
                <w:lang w:val="en-US"/>
              </w:rPr>
              <w:t>Twaróg</w:t>
            </w:r>
            <w:proofErr w:type="spellEnd"/>
            <w:r w:rsidRPr="00184949">
              <w:rPr>
                <w:lang w:val="en-US"/>
              </w:rPr>
              <w:t xml:space="preserve"> J., </w:t>
            </w:r>
            <w:proofErr w:type="spellStart"/>
            <w:r w:rsidRPr="00184949">
              <w:rPr>
                <w:lang w:val="en-US"/>
              </w:rPr>
              <w:t>Koszty</w:t>
            </w:r>
            <w:proofErr w:type="spellEnd"/>
            <w:r w:rsidRPr="00184949">
              <w:rPr>
                <w:lang w:val="en-US"/>
              </w:rPr>
              <w:t xml:space="preserve"> </w:t>
            </w:r>
            <w:proofErr w:type="spellStart"/>
            <w:r w:rsidRPr="00184949">
              <w:rPr>
                <w:lang w:val="en-US"/>
              </w:rPr>
              <w:t>logistyki</w:t>
            </w:r>
            <w:proofErr w:type="spellEnd"/>
            <w:r w:rsidRPr="00184949">
              <w:rPr>
                <w:lang w:val="en-US"/>
              </w:rPr>
              <w:t xml:space="preserve"> </w:t>
            </w:r>
            <w:proofErr w:type="spellStart"/>
            <w:r w:rsidRPr="00184949">
              <w:rPr>
                <w:lang w:val="en-US"/>
              </w:rPr>
              <w:t>przedsiębiorstw</w:t>
            </w:r>
            <w:proofErr w:type="spellEnd"/>
            <w:r w:rsidRPr="00184949">
              <w:rPr>
                <w:lang w:val="en-US"/>
              </w:rPr>
              <w:t xml:space="preserve">. </w:t>
            </w:r>
            <w:proofErr w:type="spellStart"/>
            <w:r w:rsidRPr="00184949">
              <w:rPr>
                <w:lang w:val="en-US"/>
              </w:rPr>
              <w:t>IliM</w:t>
            </w:r>
            <w:proofErr w:type="spellEnd"/>
            <w:r w:rsidRPr="00184949">
              <w:rPr>
                <w:lang w:val="en-US"/>
              </w:rPr>
              <w:t xml:space="preserve">, </w:t>
            </w:r>
            <w:proofErr w:type="spellStart"/>
            <w:r w:rsidRPr="00184949">
              <w:rPr>
                <w:lang w:val="en-US"/>
              </w:rPr>
              <w:t>Poznań</w:t>
            </w:r>
            <w:proofErr w:type="spellEnd"/>
            <w:r w:rsidRPr="00184949">
              <w:rPr>
                <w:lang w:val="en-US"/>
              </w:rPr>
              <w:t xml:space="preserve"> 2003.</w:t>
            </w:r>
          </w:p>
        </w:tc>
      </w:tr>
      <w:tr w:rsidR="00000000" w:rsidRPr="00184949">
        <w:tc>
          <w:tcPr>
            <w:tcW w:w="2529" w:type="dxa"/>
            <w:tcBorders>
              <w:bottom w:val="single" w:sz="12" w:space="0" w:color="auto"/>
            </w:tcBorders>
            <w:vAlign w:val="center"/>
          </w:tcPr>
          <w:p w:rsidR="00000000" w:rsidRPr="00184949" w:rsidRDefault="00476D72">
            <w:r w:rsidRPr="00184949">
              <w:t>Literatura uzupełniająca</w:t>
            </w:r>
          </w:p>
        </w:tc>
        <w:tc>
          <w:tcPr>
            <w:tcW w:w="7479" w:type="dxa"/>
            <w:tcBorders>
              <w:bottom w:val="single" w:sz="12" w:space="0" w:color="auto"/>
            </w:tcBorders>
          </w:tcPr>
          <w:p w:rsidR="00000000" w:rsidRPr="00184949" w:rsidRDefault="00476D72" w:rsidP="00184949">
            <w:pPr>
              <w:ind w:left="166" w:hangingChars="83" w:hanging="166"/>
              <w:jc w:val="both"/>
            </w:pPr>
            <w:r w:rsidRPr="00184949">
              <w:rPr>
                <w:lang w:val="en-US"/>
              </w:rPr>
              <w:t xml:space="preserve">1. </w:t>
            </w:r>
            <w:proofErr w:type="spellStart"/>
            <w:r w:rsidRPr="00184949">
              <w:rPr>
                <w:lang w:val="en-US"/>
              </w:rPr>
              <w:t>Skowronek</w:t>
            </w:r>
            <w:proofErr w:type="spellEnd"/>
            <w:r w:rsidRPr="00184949">
              <w:rPr>
                <w:lang w:val="en-US"/>
              </w:rPr>
              <w:t xml:space="preserve"> C., </w:t>
            </w:r>
            <w:proofErr w:type="spellStart"/>
            <w:r w:rsidRPr="00184949">
              <w:rPr>
                <w:lang w:val="en-US"/>
              </w:rPr>
              <w:t>Sarjusz-Wolski</w:t>
            </w:r>
            <w:proofErr w:type="spellEnd"/>
            <w:r w:rsidRPr="00184949">
              <w:rPr>
                <w:lang w:val="en-US"/>
              </w:rPr>
              <w:t xml:space="preserve"> Z., </w:t>
            </w:r>
            <w:proofErr w:type="spellStart"/>
            <w:r w:rsidRPr="00184949">
              <w:rPr>
                <w:lang w:val="en-US"/>
              </w:rPr>
              <w:t>Logistyka</w:t>
            </w:r>
            <w:proofErr w:type="spellEnd"/>
            <w:r w:rsidRPr="00184949">
              <w:rPr>
                <w:lang w:val="en-US"/>
              </w:rPr>
              <w:t xml:space="preserve"> w </w:t>
            </w:r>
            <w:proofErr w:type="spellStart"/>
            <w:r w:rsidRPr="00184949">
              <w:rPr>
                <w:lang w:val="en-US"/>
              </w:rPr>
              <w:t>przedsiębiorstwie</w:t>
            </w:r>
            <w:proofErr w:type="spellEnd"/>
            <w:r w:rsidRPr="00184949">
              <w:rPr>
                <w:lang w:val="en-US"/>
              </w:rPr>
              <w:t>, PWE, Warszawa 2003.</w:t>
            </w:r>
          </w:p>
        </w:tc>
      </w:tr>
    </w:tbl>
    <w:p w:rsidR="00000000" w:rsidRPr="00184949" w:rsidRDefault="00476D7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5"/>
        <w:gridCol w:w="4464"/>
        <w:gridCol w:w="2989"/>
      </w:tblGrid>
      <w:tr w:rsidR="00000000" w:rsidRPr="00184949">
        <w:tc>
          <w:tcPr>
            <w:tcW w:w="2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Pr="00184949" w:rsidRDefault="00476D72">
            <w:r w:rsidRPr="00184949">
              <w:t>Me</w:t>
            </w:r>
            <w:r w:rsidRPr="00184949">
              <w:t>tody kształcenia</w:t>
            </w:r>
          </w:p>
        </w:tc>
        <w:tc>
          <w:tcPr>
            <w:tcW w:w="74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0000" w:rsidRPr="00184949" w:rsidRDefault="00476D72">
            <w:r w:rsidRPr="00184949">
              <w:t xml:space="preserve">1. Metody podające (dyskusje, objaśnienia) </w:t>
            </w:r>
          </w:p>
          <w:p w:rsidR="00000000" w:rsidRPr="00184949" w:rsidRDefault="00476D72">
            <w:r w:rsidRPr="00184949">
              <w:t>2. Metody praktyczne (studium przypadków z zakresu poruszanej tematyki)</w:t>
            </w:r>
            <w:r w:rsidRPr="00184949">
              <w:rPr>
                <w:lang w:val="en-US"/>
              </w:rPr>
              <w:t>.</w:t>
            </w:r>
          </w:p>
        </w:tc>
      </w:tr>
      <w:tr w:rsidR="00000000" w:rsidRPr="00184949">
        <w:tc>
          <w:tcPr>
            <w:tcW w:w="7019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0000" w:rsidRPr="00184949" w:rsidRDefault="00476D72">
            <w:pPr>
              <w:jc w:val="center"/>
            </w:pPr>
            <w:r w:rsidRPr="00184949">
              <w:t>Metody weryfikacji efektów kształcenia</w:t>
            </w:r>
          </w:p>
        </w:tc>
        <w:tc>
          <w:tcPr>
            <w:tcW w:w="298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0000" w:rsidRPr="00184949" w:rsidRDefault="00476D72">
            <w:pPr>
              <w:jc w:val="center"/>
            </w:pPr>
            <w:r w:rsidRPr="00184949">
              <w:t>Nr efektu kształcenia</w:t>
            </w:r>
          </w:p>
        </w:tc>
      </w:tr>
      <w:tr w:rsidR="00000000" w:rsidRPr="00184949">
        <w:trPr>
          <w:trHeight w:val="254"/>
        </w:trPr>
        <w:tc>
          <w:tcPr>
            <w:tcW w:w="7019" w:type="dxa"/>
            <w:gridSpan w:val="2"/>
            <w:tcBorders>
              <w:bottom w:val="single" w:sz="2" w:space="0" w:color="auto"/>
            </w:tcBorders>
          </w:tcPr>
          <w:p w:rsidR="00000000" w:rsidRPr="00184949" w:rsidRDefault="00476D72">
            <w:r w:rsidRPr="00184949">
              <w:t>Zaliczenie</w:t>
            </w:r>
          </w:p>
        </w:tc>
        <w:tc>
          <w:tcPr>
            <w:tcW w:w="2989" w:type="dxa"/>
          </w:tcPr>
          <w:p w:rsidR="00000000" w:rsidRPr="00184949" w:rsidRDefault="00476D72">
            <w:r w:rsidRPr="00184949">
              <w:rPr>
                <w:lang w:val="en-US"/>
              </w:rPr>
              <w:t>01, 02</w:t>
            </w:r>
          </w:p>
        </w:tc>
      </w:tr>
      <w:tr w:rsidR="00000000" w:rsidRPr="00184949">
        <w:trPr>
          <w:trHeight w:val="254"/>
        </w:trPr>
        <w:tc>
          <w:tcPr>
            <w:tcW w:w="7019" w:type="dxa"/>
            <w:gridSpan w:val="2"/>
            <w:tcBorders>
              <w:bottom w:val="single" w:sz="2" w:space="0" w:color="auto"/>
            </w:tcBorders>
          </w:tcPr>
          <w:p w:rsidR="00000000" w:rsidRPr="00184949" w:rsidRDefault="00476D72">
            <w:r w:rsidRPr="00184949">
              <w:t>Kolokwia zaliczeniowe</w:t>
            </w:r>
          </w:p>
        </w:tc>
        <w:tc>
          <w:tcPr>
            <w:tcW w:w="2989" w:type="dxa"/>
          </w:tcPr>
          <w:p w:rsidR="00000000" w:rsidRPr="00184949" w:rsidRDefault="00476D72">
            <w:r w:rsidRPr="00184949">
              <w:rPr>
                <w:lang w:val="en-US"/>
              </w:rPr>
              <w:t>03, 04, 06</w:t>
            </w:r>
          </w:p>
        </w:tc>
      </w:tr>
      <w:tr w:rsidR="00000000" w:rsidRPr="00184949">
        <w:trPr>
          <w:trHeight w:val="254"/>
        </w:trPr>
        <w:tc>
          <w:tcPr>
            <w:tcW w:w="7019" w:type="dxa"/>
            <w:gridSpan w:val="2"/>
            <w:tcBorders>
              <w:bottom w:val="single" w:sz="2" w:space="0" w:color="auto"/>
            </w:tcBorders>
          </w:tcPr>
          <w:p w:rsidR="00000000" w:rsidRPr="00184949" w:rsidRDefault="00476D72">
            <w:r w:rsidRPr="00184949">
              <w:t>Aktywn</w:t>
            </w:r>
            <w:r w:rsidRPr="00184949">
              <w:t>o</w:t>
            </w:r>
            <w:r w:rsidRPr="00184949">
              <w:t>ść</w:t>
            </w:r>
            <w:r w:rsidRPr="00184949">
              <w:t xml:space="preserve"> na </w:t>
            </w:r>
            <w:r w:rsidRPr="00184949">
              <w:t>ć</w:t>
            </w:r>
            <w:r w:rsidRPr="00184949">
              <w:t>wiczeniach</w:t>
            </w: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:rsidR="00000000" w:rsidRPr="00184949" w:rsidRDefault="00184949">
            <w:r w:rsidRPr="00184949">
              <w:rPr>
                <w:lang w:val="en-US"/>
              </w:rPr>
              <w:t>0</w:t>
            </w:r>
            <w:r w:rsidR="00476D72" w:rsidRPr="00184949">
              <w:rPr>
                <w:lang w:val="en-US"/>
              </w:rPr>
              <w:t>5</w:t>
            </w:r>
          </w:p>
        </w:tc>
      </w:tr>
      <w:tr w:rsidR="00000000" w:rsidRPr="00184949">
        <w:trPr>
          <w:cantSplit/>
        </w:trPr>
        <w:tc>
          <w:tcPr>
            <w:tcW w:w="255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Pr="00184949" w:rsidRDefault="00476D72">
            <w:r w:rsidRPr="00184949">
              <w:t>Forma i warunki zaliczenia</w:t>
            </w:r>
          </w:p>
        </w:tc>
        <w:tc>
          <w:tcPr>
            <w:tcW w:w="74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0000" w:rsidRPr="00184949" w:rsidRDefault="00476D72" w:rsidP="00184949">
            <w:r w:rsidRPr="00184949">
              <w:t>Zaliczenie</w:t>
            </w:r>
            <w:r w:rsidRPr="00184949">
              <w:t xml:space="preserve"> pisemn</w:t>
            </w:r>
            <w:r w:rsidRPr="00184949">
              <w:t>e</w:t>
            </w:r>
            <w:r w:rsidRPr="00184949">
              <w:t xml:space="preserve"> w formie testu wyboru - uzyskanie oceny pozytywnej.          Dwa pisemne kolokwia zaliczeniowe </w:t>
            </w:r>
            <w:r w:rsidRPr="00184949">
              <w:t xml:space="preserve"> </w:t>
            </w:r>
            <w:r w:rsidRPr="00184949">
              <w:rPr>
                <w:lang w:val="en-US"/>
              </w:rPr>
              <w:t xml:space="preserve">- </w:t>
            </w:r>
            <w:r w:rsidRPr="00184949">
              <w:t>uzyskanie</w:t>
            </w:r>
            <w:r w:rsidRPr="00184949">
              <w:rPr>
                <w:lang w:val="en-US"/>
              </w:rPr>
              <w:t xml:space="preserve"> </w:t>
            </w:r>
            <w:r w:rsidRPr="00184949">
              <w:t>ocen pozytywnych</w:t>
            </w:r>
            <w:r w:rsidRPr="00184949">
              <w:rPr>
                <w:lang w:val="en-US"/>
              </w:rPr>
              <w:t xml:space="preserve"> z </w:t>
            </w:r>
            <w:proofErr w:type="spellStart"/>
            <w:r w:rsidRPr="00184949">
              <w:rPr>
                <w:lang w:val="en-US"/>
              </w:rPr>
              <w:t>kolokwium</w:t>
            </w:r>
            <w:proofErr w:type="spellEnd"/>
            <w:r w:rsidRPr="00184949">
              <w:t>. Wpływ</w:t>
            </w:r>
            <w:r w:rsidRPr="00184949">
              <w:t xml:space="preserve"> na ocenę z ćwiczeń ma również aktywność i samodzielna praca studenta na ćwiczeniach (mierzone liczbą praktycznie rozwiązywanych problemów poruszanych na ćwiczeniach).</w:t>
            </w:r>
          </w:p>
        </w:tc>
      </w:tr>
    </w:tbl>
    <w:p w:rsidR="00000000" w:rsidRPr="00184949" w:rsidRDefault="00476D7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11"/>
        <w:gridCol w:w="4797"/>
      </w:tblGrid>
      <w:tr w:rsidR="00000000" w:rsidRPr="00184949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000000" w:rsidRPr="00184949" w:rsidRDefault="00476D72">
            <w:pPr>
              <w:jc w:val="center"/>
              <w:rPr>
                <w:b/>
              </w:rPr>
            </w:pPr>
          </w:p>
          <w:p w:rsidR="00000000" w:rsidRPr="00184949" w:rsidRDefault="00476D72">
            <w:pPr>
              <w:jc w:val="center"/>
              <w:rPr>
                <w:b/>
              </w:rPr>
            </w:pPr>
            <w:r w:rsidRPr="00184949">
              <w:rPr>
                <w:b/>
              </w:rPr>
              <w:t>NAKŁAD PRACY STUDENTA</w:t>
            </w:r>
          </w:p>
          <w:p w:rsidR="00000000" w:rsidRPr="00184949" w:rsidRDefault="00476D72">
            <w:pPr>
              <w:jc w:val="center"/>
              <w:rPr>
                <w:b/>
                <w:color w:val="FF0000"/>
              </w:rPr>
            </w:pPr>
          </w:p>
        </w:tc>
      </w:tr>
      <w:tr w:rsidR="00000000" w:rsidRPr="00184949">
        <w:trPr>
          <w:trHeight w:val="263"/>
        </w:trPr>
        <w:tc>
          <w:tcPr>
            <w:tcW w:w="5211" w:type="dxa"/>
          </w:tcPr>
          <w:p w:rsidR="00000000" w:rsidRPr="00184949" w:rsidRDefault="00476D72"/>
        </w:tc>
        <w:tc>
          <w:tcPr>
            <w:tcW w:w="4797" w:type="dxa"/>
          </w:tcPr>
          <w:p w:rsidR="00000000" w:rsidRPr="00184949" w:rsidRDefault="00476D72">
            <w:pPr>
              <w:jc w:val="center"/>
            </w:pPr>
            <w:r w:rsidRPr="00184949">
              <w:t xml:space="preserve">Liczba godzin </w:t>
            </w:r>
          </w:p>
          <w:p w:rsidR="00000000" w:rsidRPr="00184949" w:rsidRDefault="00476D72">
            <w:pPr>
              <w:jc w:val="center"/>
              <w:rPr>
                <w:color w:val="FF0000"/>
              </w:rPr>
            </w:pPr>
          </w:p>
        </w:tc>
      </w:tr>
      <w:tr w:rsidR="00000000" w:rsidRPr="00184949">
        <w:trPr>
          <w:trHeight w:val="262"/>
        </w:trPr>
        <w:tc>
          <w:tcPr>
            <w:tcW w:w="5211" w:type="dxa"/>
          </w:tcPr>
          <w:p w:rsidR="00000000" w:rsidRPr="00184949" w:rsidRDefault="00476D72">
            <w:r w:rsidRPr="00184949">
              <w:t>Udział w wykładach</w:t>
            </w:r>
          </w:p>
        </w:tc>
        <w:tc>
          <w:tcPr>
            <w:tcW w:w="4797" w:type="dxa"/>
          </w:tcPr>
          <w:p w:rsidR="00000000" w:rsidRPr="00184949" w:rsidRDefault="00476D72">
            <w:pPr>
              <w:jc w:val="center"/>
            </w:pPr>
            <w:r w:rsidRPr="00184949">
              <w:t>15</w:t>
            </w:r>
            <w:r w:rsidRPr="00184949">
              <w:rPr>
                <w:lang w:val="en-US"/>
              </w:rPr>
              <w:t xml:space="preserve"> </w:t>
            </w:r>
          </w:p>
        </w:tc>
      </w:tr>
      <w:tr w:rsidR="00000000" w:rsidRPr="00184949">
        <w:trPr>
          <w:trHeight w:val="262"/>
        </w:trPr>
        <w:tc>
          <w:tcPr>
            <w:tcW w:w="5211" w:type="dxa"/>
          </w:tcPr>
          <w:p w:rsidR="00000000" w:rsidRPr="00184949" w:rsidRDefault="00476D72">
            <w:r w:rsidRPr="00184949">
              <w:t>Samodziel</w:t>
            </w:r>
            <w:r w:rsidRPr="00184949">
              <w:t>ne studiowanie tematyki wykładów</w:t>
            </w:r>
          </w:p>
        </w:tc>
        <w:tc>
          <w:tcPr>
            <w:tcW w:w="4797" w:type="dxa"/>
          </w:tcPr>
          <w:p w:rsidR="00000000" w:rsidRPr="00184949" w:rsidRDefault="00476D72">
            <w:pPr>
              <w:jc w:val="center"/>
            </w:pPr>
            <w:r w:rsidRPr="00184949">
              <w:t>20</w:t>
            </w:r>
          </w:p>
        </w:tc>
      </w:tr>
      <w:tr w:rsidR="00000000" w:rsidRPr="00184949">
        <w:trPr>
          <w:trHeight w:val="262"/>
        </w:trPr>
        <w:tc>
          <w:tcPr>
            <w:tcW w:w="5211" w:type="dxa"/>
          </w:tcPr>
          <w:p w:rsidR="00000000" w:rsidRPr="00184949" w:rsidRDefault="00476D72">
            <w:pPr>
              <w:rPr>
                <w:vertAlign w:val="superscript"/>
              </w:rPr>
            </w:pPr>
            <w:r w:rsidRPr="00184949">
              <w:t>Udział w ćwiczeniach audytoryjnych i laboratoryjnych</w:t>
            </w:r>
          </w:p>
        </w:tc>
        <w:tc>
          <w:tcPr>
            <w:tcW w:w="4797" w:type="dxa"/>
          </w:tcPr>
          <w:p w:rsidR="00000000" w:rsidRPr="00184949" w:rsidRDefault="00476D72">
            <w:pPr>
              <w:jc w:val="center"/>
            </w:pPr>
            <w:r w:rsidRPr="00184949">
              <w:t>15</w:t>
            </w:r>
            <w:r w:rsidRPr="00184949">
              <w:rPr>
                <w:lang w:val="en-US"/>
              </w:rPr>
              <w:t xml:space="preserve"> </w:t>
            </w:r>
          </w:p>
        </w:tc>
      </w:tr>
      <w:tr w:rsidR="00000000" w:rsidRPr="00184949">
        <w:trPr>
          <w:trHeight w:val="262"/>
        </w:trPr>
        <w:tc>
          <w:tcPr>
            <w:tcW w:w="5211" w:type="dxa"/>
          </w:tcPr>
          <w:p w:rsidR="00000000" w:rsidRPr="00184949" w:rsidRDefault="00476D72">
            <w:r w:rsidRPr="00184949">
              <w:t>Samodzielne przygotowywanie się do ćwiczeń</w:t>
            </w:r>
          </w:p>
        </w:tc>
        <w:tc>
          <w:tcPr>
            <w:tcW w:w="4797" w:type="dxa"/>
          </w:tcPr>
          <w:p w:rsidR="00000000" w:rsidRPr="00184949" w:rsidRDefault="00476D72">
            <w:pPr>
              <w:jc w:val="center"/>
            </w:pPr>
            <w:r w:rsidRPr="00184949">
              <w:t>20</w:t>
            </w:r>
          </w:p>
        </w:tc>
      </w:tr>
      <w:tr w:rsidR="00000000" w:rsidRPr="00184949">
        <w:trPr>
          <w:trHeight w:val="262"/>
        </w:trPr>
        <w:tc>
          <w:tcPr>
            <w:tcW w:w="5211" w:type="dxa"/>
          </w:tcPr>
          <w:p w:rsidR="00000000" w:rsidRPr="00184949" w:rsidRDefault="00476D72">
            <w:r w:rsidRPr="00184949">
              <w:t>Przygotowanie projektu / eseju / itp.</w:t>
            </w:r>
            <w:r w:rsidRPr="00184949">
              <w:rPr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000000" w:rsidRPr="00184949" w:rsidRDefault="00476D72">
            <w:pPr>
              <w:jc w:val="center"/>
            </w:pPr>
          </w:p>
        </w:tc>
      </w:tr>
      <w:tr w:rsidR="00000000" w:rsidRPr="00184949">
        <w:trPr>
          <w:trHeight w:val="262"/>
        </w:trPr>
        <w:tc>
          <w:tcPr>
            <w:tcW w:w="5211" w:type="dxa"/>
          </w:tcPr>
          <w:p w:rsidR="00000000" w:rsidRPr="00184949" w:rsidRDefault="00476D72">
            <w:r w:rsidRPr="00184949">
              <w:t>Przygotowanie się do egzaminu / zaliczenia</w:t>
            </w:r>
          </w:p>
        </w:tc>
        <w:tc>
          <w:tcPr>
            <w:tcW w:w="4797" w:type="dxa"/>
          </w:tcPr>
          <w:p w:rsidR="00000000" w:rsidRPr="00184949" w:rsidRDefault="00476D72">
            <w:pPr>
              <w:jc w:val="center"/>
            </w:pPr>
            <w:r w:rsidRPr="00184949">
              <w:t>10</w:t>
            </w:r>
            <w:r w:rsidRPr="00184949">
              <w:rPr>
                <w:lang w:val="en-US"/>
              </w:rPr>
              <w:t xml:space="preserve"> </w:t>
            </w:r>
          </w:p>
        </w:tc>
      </w:tr>
      <w:tr w:rsidR="00000000" w:rsidRPr="00184949">
        <w:trPr>
          <w:trHeight w:val="262"/>
        </w:trPr>
        <w:tc>
          <w:tcPr>
            <w:tcW w:w="5211" w:type="dxa"/>
          </w:tcPr>
          <w:p w:rsidR="00000000" w:rsidRPr="00184949" w:rsidRDefault="00476D72">
            <w:r w:rsidRPr="00184949">
              <w:t>Udział w konsultac</w:t>
            </w:r>
            <w:r w:rsidRPr="00184949">
              <w:t>jach</w:t>
            </w:r>
          </w:p>
        </w:tc>
        <w:tc>
          <w:tcPr>
            <w:tcW w:w="4797" w:type="dxa"/>
          </w:tcPr>
          <w:p w:rsidR="00000000" w:rsidRPr="00184949" w:rsidRDefault="00476D72">
            <w:pPr>
              <w:jc w:val="center"/>
              <w:rPr>
                <w:color w:val="FF0000"/>
              </w:rPr>
            </w:pPr>
            <w:r w:rsidRPr="00184949">
              <w:t>0,2</w:t>
            </w:r>
          </w:p>
        </w:tc>
      </w:tr>
      <w:tr w:rsidR="00000000" w:rsidRPr="00184949">
        <w:trPr>
          <w:trHeight w:val="262"/>
        </w:trPr>
        <w:tc>
          <w:tcPr>
            <w:tcW w:w="5211" w:type="dxa"/>
          </w:tcPr>
          <w:p w:rsidR="00000000" w:rsidRPr="00184949" w:rsidRDefault="00476D72">
            <w:r w:rsidRPr="00184949">
              <w:t>Inne</w:t>
            </w:r>
          </w:p>
        </w:tc>
        <w:tc>
          <w:tcPr>
            <w:tcW w:w="4797" w:type="dxa"/>
          </w:tcPr>
          <w:p w:rsidR="00000000" w:rsidRPr="00184949" w:rsidRDefault="00476D72">
            <w:pPr>
              <w:jc w:val="center"/>
            </w:pPr>
          </w:p>
        </w:tc>
      </w:tr>
      <w:tr w:rsidR="00000000" w:rsidRPr="00184949">
        <w:trPr>
          <w:trHeight w:val="262"/>
        </w:trPr>
        <w:tc>
          <w:tcPr>
            <w:tcW w:w="5211" w:type="dxa"/>
          </w:tcPr>
          <w:p w:rsidR="00000000" w:rsidRPr="00184949" w:rsidRDefault="00476D72">
            <w:r w:rsidRPr="00184949">
              <w:rPr>
                <w:b/>
              </w:rPr>
              <w:t>ŁĄCZNY nakład pracy studenta w godz.</w:t>
            </w:r>
          </w:p>
        </w:tc>
        <w:tc>
          <w:tcPr>
            <w:tcW w:w="4797" w:type="dxa"/>
          </w:tcPr>
          <w:p w:rsidR="00000000" w:rsidRPr="00184949" w:rsidRDefault="00476D72">
            <w:pPr>
              <w:jc w:val="center"/>
            </w:pPr>
            <w:r w:rsidRPr="00184949">
              <w:t>80,2</w:t>
            </w:r>
            <w:r w:rsidRPr="00184949">
              <w:rPr>
                <w:lang w:val="en-US"/>
              </w:rPr>
              <w:t xml:space="preserve"> </w:t>
            </w:r>
          </w:p>
        </w:tc>
      </w:tr>
      <w:tr w:rsidR="00000000" w:rsidRPr="00184949">
        <w:trPr>
          <w:trHeight w:val="236"/>
        </w:trPr>
        <w:tc>
          <w:tcPr>
            <w:tcW w:w="5211" w:type="dxa"/>
            <w:shd w:val="clear" w:color="auto" w:fill="C0C0C0"/>
          </w:tcPr>
          <w:p w:rsidR="00000000" w:rsidRPr="00184949" w:rsidRDefault="00476D72">
            <w:pPr>
              <w:rPr>
                <w:b/>
              </w:rPr>
            </w:pPr>
            <w:r w:rsidRPr="00184949">
              <w:rPr>
                <w:b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00000" w:rsidRPr="00184949" w:rsidRDefault="00476D72">
            <w:pPr>
              <w:jc w:val="center"/>
              <w:rPr>
                <w:b/>
              </w:rPr>
            </w:pPr>
            <w:r w:rsidRPr="00184949">
              <w:rPr>
                <w:b/>
              </w:rPr>
              <w:t>3</w:t>
            </w:r>
          </w:p>
        </w:tc>
      </w:tr>
      <w:tr w:rsidR="00000000" w:rsidRPr="00184949">
        <w:trPr>
          <w:trHeight w:val="262"/>
        </w:trPr>
        <w:tc>
          <w:tcPr>
            <w:tcW w:w="5211" w:type="dxa"/>
            <w:shd w:val="clear" w:color="auto" w:fill="C0C0C0"/>
          </w:tcPr>
          <w:p w:rsidR="00000000" w:rsidRPr="00184949" w:rsidRDefault="00476D72">
            <w:pPr>
              <w:rPr>
                <w:vertAlign w:val="superscript"/>
              </w:rPr>
            </w:pPr>
            <w:r w:rsidRPr="00184949">
              <w:t>Liczba p. ECTS związana z zajęciami praktycznymi</w:t>
            </w:r>
            <w:r w:rsidRPr="00184949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000000" w:rsidRPr="00184949" w:rsidRDefault="001849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0,6</w:t>
            </w:r>
          </w:p>
        </w:tc>
      </w:tr>
      <w:tr w:rsidR="00000000" w:rsidRPr="00184949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000000" w:rsidRPr="00184949" w:rsidRDefault="00476D72">
            <w:pPr>
              <w:rPr>
                <w:b/>
              </w:rPr>
            </w:pPr>
            <w:r w:rsidRPr="00184949"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000000" w:rsidRPr="00184949" w:rsidRDefault="00476D72">
            <w:pPr>
              <w:jc w:val="center"/>
              <w:rPr>
                <w:b/>
                <w:lang w:val="en-US"/>
              </w:rPr>
            </w:pPr>
            <w:r w:rsidRPr="00184949">
              <w:rPr>
                <w:b/>
                <w:lang w:val="en-US"/>
              </w:rPr>
              <w:t>1</w:t>
            </w:r>
            <w:r w:rsidR="00184949">
              <w:rPr>
                <w:b/>
                <w:lang w:val="en-US"/>
              </w:rPr>
              <w:t>,2</w:t>
            </w:r>
          </w:p>
        </w:tc>
      </w:tr>
    </w:tbl>
    <w:p w:rsidR="00000000" w:rsidRDefault="00476D72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2">
    <w:nsid w:val="00000006"/>
    <w:multiLevelType w:val="singleLevel"/>
    <w:tmpl w:val="0000000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characterSpacingControl w:val="doNotCompress"/>
  <w:doNotValidateAgainstSchema/>
  <w:doNotDemarcateInvalidXml/>
  <w:compat>
    <w:spaceForUL/>
    <w:doNotLeaveBackslashAlone/>
  </w:compat>
  <w:rsids>
    <w:rsidRoot w:val="00172A27"/>
    <w:rsid w:val="00184949"/>
    <w:rsid w:val="0047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napToGrid w:val="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553</Words>
  <Characters>3990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Company>PWSZ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Zespół Kierunku</dc:title>
  <dc:creator>katarzyna olszewska</dc:creator>
  <cp:lastModifiedBy>Kasia</cp:lastModifiedBy>
  <cp:revision>3</cp:revision>
  <cp:lastPrinted>1899-12-30T00:00:00Z</cp:lastPrinted>
  <dcterms:created xsi:type="dcterms:W3CDTF">2014-05-13T15:33:00Z</dcterms:created>
  <dcterms:modified xsi:type="dcterms:W3CDTF">2014-05-13T15:33:00Z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